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2E" w:rsidRDefault="00135F97" w:rsidP="00135F97">
      <w:pPr>
        <w:tabs>
          <w:tab w:val="right" w:pos="9072"/>
        </w:tabs>
      </w:pPr>
      <w:bookmarkStart w:id="0" w:name="_GoBack"/>
      <w:bookmarkEnd w:id="0"/>
      <w:r w:rsidRPr="00135F97">
        <w:tab/>
      </w:r>
    </w:p>
    <w:p w:rsidR="0048772E" w:rsidRDefault="0048772E" w:rsidP="00135F97">
      <w:pPr>
        <w:tabs>
          <w:tab w:val="right" w:pos="9072"/>
        </w:tabs>
      </w:pPr>
    </w:p>
    <w:p w:rsidR="00135F97" w:rsidRPr="00135F97" w:rsidRDefault="0048772E" w:rsidP="00135F97">
      <w:pPr>
        <w:tabs>
          <w:tab w:val="right" w:pos="9072"/>
        </w:tabs>
        <w:rPr>
          <w:u w:val="single"/>
        </w:rPr>
      </w:pPr>
      <w:r>
        <w:tab/>
      </w:r>
      <w:r w:rsidR="00135F97" w:rsidRPr="00135F97">
        <w:rPr>
          <w:u w:val="single"/>
        </w:rPr>
        <w:t>Communiqué de presse</w:t>
      </w:r>
    </w:p>
    <w:p w:rsidR="00135F97" w:rsidRPr="00135F97" w:rsidRDefault="00135F97" w:rsidP="00135F97"/>
    <w:p w:rsidR="00135F97" w:rsidRDefault="00135F97" w:rsidP="00135F97">
      <w:pPr>
        <w:jc w:val="center"/>
        <w:rPr>
          <w:b/>
          <w:color w:val="ED7D31" w:themeColor="accent2"/>
          <w:sz w:val="28"/>
        </w:rPr>
      </w:pPr>
    </w:p>
    <w:p w:rsidR="00135F97" w:rsidRPr="00135F97" w:rsidRDefault="00135F97" w:rsidP="0048772E">
      <w:pPr>
        <w:jc w:val="center"/>
        <w:rPr>
          <w:b/>
          <w:color w:val="ED7D31" w:themeColor="accent2"/>
          <w:sz w:val="28"/>
        </w:rPr>
      </w:pPr>
      <w:r w:rsidRPr="00135F97">
        <w:rPr>
          <w:b/>
          <w:color w:val="ED7D31" w:themeColor="accent2"/>
          <w:sz w:val="28"/>
        </w:rPr>
        <w:t>Collecte Nationale les 29 &amp; 30 novembre, 1er décembre 2019</w:t>
      </w:r>
    </w:p>
    <w:p w:rsidR="00135F97" w:rsidRPr="00135F97" w:rsidRDefault="00135F97" w:rsidP="0048772E">
      <w:pPr>
        <w:jc w:val="center"/>
        <w:rPr>
          <w:b/>
          <w:color w:val="ED7D31" w:themeColor="accent2"/>
          <w:sz w:val="28"/>
        </w:rPr>
      </w:pPr>
      <w:r w:rsidRPr="00135F97">
        <w:rPr>
          <w:b/>
          <w:color w:val="ED7D31" w:themeColor="accent2"/>
          <w:sz w:val="28"/>
        </w:rPr>
        <w:t>35 ans de solidarité</w:t>
      </w:r>
    </w:p>
    <w:p w:rsidR="00135F97" w:rsidRPr="00135F97" w:rsidRDefault="00135F97" w:rsidP="0048772E">
      <w:pPr>
        <w:jc w:val="both"/>
      </w:pPr>
    </w:p>
    <w:p w:rsidR="00135F97" w:rsidRPr="00135F97" w:rsidRDefault="00135F97" w:rsidP="0048772E">
      <w:pPr>
        <w:jc w:val="both"/>
      </w:pPr>
    </w:p>
    <w:p w:rsidR="00135F97" w:rsidRPr="00135F97" w:rsidRDefault="00135F97" w:rsidP="0048772E">
      <w:pPr>
        <w:jc w:val="both"/>
      </w:pPr>
      <w:r w:rsidRPr="00135F97">
        <w:rPr>
          <w:b/>
        </w:rPr>
        <w:t>Le 29 octobre 2019</w:t>
      </w:r>
      <w:r w:rsidRPr="00135F97">
        <w:t xml:space="preserve"> – Alors que la France compte 9,3 millions de personnes qui vivent sous le seuil de pauvreté́, le réseau des Banques Alimentaires mo</w:t>
      </w:r>
      <w:r w:rsidR="00994CD0">
        <w:t>bilise chaque année plus de 130.</w:t>
      </w:r>
      <w:r w:rsidRPr="00135F97">
        <w:t xml:space="preserve">000 bénévoles qui collectent pas moins de 11% des denrées annuelles en 3 jours. </w:t>
      </w:r>
    </w:p>
    <w:p w:rsidR="00135F97" w:rsidRPr="00135F97" w:rsidRDefault="00135F97" w:rsidP="0048772E">
      <w:pPr>
        <w:jc w:val="both"/>
      </w:pPr>
    </w:p>
    <w:p w:rsidR="00135F97" w:rsidRPr="00135F97" w:rsidRDefault="00135F97" w:rsidP="0048772E">
      <w:pPr>
        <w:jc w:val="both"/>
        <w:rPr>
          <w:i/>
          <w:color w:val="ED7D31" w:themeColor="accent2"/>
        </w:rPr>
      </w:pPr>
      <w:r w:rsidRPr="00135F97">
        <w:rPr>
          <w:i/>
          <w:color w:val="ED7D31" w:themeColor="accent2"/>
        </w:rPr>
        <w:t>3 jours pour lutter contre la précarité alimentaire</w:t>
      </w:r>
    </w:p>
    <w:p w:rsidR="00135F97" w:rsidRPr="00135F97" w:rsidRDefault="00135F97" w:rsidP="0048772E">
      <w:pPr>
        <w:jc w:val="both"/>
      </w:pPr>
      <w:r w:rsidRPr="00135F97">
        <w:t xml:space="preserve">A l’occasion de la Collecte Nationale </w:t>
      </w:r>
      <w:r w:rsidRPr="00135F97">
        <w:rPr>
          <w:b/>
        </w:rPr>
        <w:t>les 29, 30 novembre et 1er décembre prochains</w:t>
      </w:r>
      <w:r w:rsidRPr="00135F97">
        <w:t xml:space="preserve">, les 79 Banques Alimentaires réparties sur tout le territoire ont pour seul objectif d'apporter une aide alimentaire de qualité́ aux personnes en situation de précarité́. </w:t>
      </w:r>
    </w:p>
    <w:p w:rsidR="00135F97" w:rsidRPr="00135F97" w:rsidRDefault="00135F97" w:rsidP="0048772E">
      <w:pPr>
        <w:jc w:val="both"/>
      </w:pPr>
      <w:r w:rsidRPr="00135F97">
        <w:t>Grâce à la Collecte Nationale, les Banques Alimentaires récupèrent des produits secs pour compléter les produits frais récupérés et distribués quotidiennement. Ainsi, les associations partenaires des Banques Alimentaires sont en mesure de proposer différents types de produits ce qui favorise l'accès à une alimentation sûre, saine et diversifiée.</w:t>
      </w:r>
    </w:p>
    <w:p w:rsidR="00135F97" w:rsidRPr="00135F97" w:rsidRDefault="00135F97" w:rsidP="0048772E">
      <w:pPr>
        <w:jc w:val="both"/>
      </w:pPr>
    </w:p>
    <w:p w:rsidR="00135F97" w:rsidRPr="00135F97" w:rsidRDefault="00135F97" w:rsidP="0048772E">
      <w:pPr>
        <w:jc w:val="both"/>
        <w:rPr>
          <w:i/>
          <w:color w:val="ED7D31" w:themeColor="accent2"/>
        </w:rPr>
      </w:pPr>
      <w:r w:rsidRPr="00135F97">
        <w:rPr>
          <w:i/>
          <w:color w:val="ED7D31" w:themeColor="accent2"/>
        </w:rPr>
        <w:t>La Collecte Nationale, l'exploit des "Gilets orange"</w:t>
      </w:r>
    </w:p>
    <w:p w:rsidR="00135F97" w:rsidRPr="00135F97" w:rsidRDefault="00994CD0" w:rsidP="0048772E">
      <w:pPr>
        <w:jc w:val="both"/>
      </w:pPr>
      <w:r>
        <w:t xml:space="preserve">Grâce à l'implication des 6 </w:t>
      </w:r>
      <w:r w:rsidR="00135F97" w:rsidRPr="00135F97">
        <w:t xml:space="preserve">520 bénévoles permanents et des 130 000 « Gilets orange » ponctuels, les 11 500 tonnes de denrées récupérées à l'occasion de la Collecte Nationale permettent de redistribuer l’équivalent de 23 millions de repas. En trois jours : </w:t>
      </w:r>
    </w:p>
    <w:p w:rsidR="00135F97" w:rsidRPr="00135F97" w:rsidRDefault="00135F97" w:rsidP="0048772E">
      <w:pPr>
        <w:pStyle w:val="Paragraphedeliste"/>
        <w:numPr>
          <w:ilvl w:val="0"/>
          <w:numId w:val="1"/>
        </w:numPr>
        <w:jc w:val="both"/>
      </w:pPr>
      <w:r w:rsidRPr="00135F97">
        <w:t xml:space="preserve">79 Banques </w:t>
      </w:r>
      <w:r w:rsidR="00994CD0">
        <w:t>A</w:t>
      </w:r>
      <w:r w:rsidRPr="00135F97">
        <w:t xml:space="preserve">limentaires et 5400 associations et CCAS partenaires mobilisés sur tout le territoire </w:t>
      </w:r>
    </w:p>
    <w:p w:rsidR="00135F97" w:rsidRPr="00135F97" w:rsidRDefault="00135F97" w:rsidP="0048772E">
      <w:pPr>
        <w:pStyle w:val="Paragraphedeliste"/>
        <w:numPr>
          <w:ilvl w:val="0"/>
          <w:numId w:val="1"/>
        </w:numPr>
        <w:jc w:val="both"/>
      </w:pPr>
      <w:r w:rsidRPr="00135F97">
        <w:t xml:space="preserve">9000 points de collecte dont 8000 magasins </w:t>
      </w:r>
    </w:p>
    <w:p w:rsidR="00135F97" w:rsidRPr="00135F97" w:rsidRDefault="00135F97" w:rsidP="0048772E">
      <w:pPr>
        <w:pStyle w:val="Paragraphedeliste"/>
        <w:numPr>
          <w:ilvl w:val="0"/>
          <w:numId w:val="1"/>
        </w:numPr>
        <w:jc w:val="both"/>
      </w:pPr>
      <w:r w:rsidRPr="00135F97">
        <w:t>un don indispen</w:t>
      </w:r>
      <w:r w:rsidR="00994CD0">
        <w:t>sable qui représente 11 % des</w:t>
      </w:r>
      <w:r w:rsidRPr="00135F97">
        <w:t xml:space="preserve"> ressources annuelles</w:t>
      </w:r>
      <w:r w:rsidR="00994CD0">
        <w:t xml:space="preserve"> des Banques Alimentaires</w:t>
      </w:r>
      <w:r w:rsidRPr="00135F97">
        <w:t xml:space="preserve">, soit l’équivalent de 23 millions de repas sur les 226 millions de repas distribués par an ! </w:t>
      </w:r>
    </w:p>
    <w:p w:rsidR="00135F97" w:rsidRPr="00135F97" w:rsidRDefault="00135F97" w:rsidP="0048772E">
      <w:pPr>
        <w:jc w:val="both"/>
      </w:pPr>
    </w:p>
    <w:p w:rsidR="00135F97" w:rsidRPr="00135F97" w:rsidRDefault="00135F97" w:rsidP="0048772E">
      <w:pPr>
        <w:jc w:val="both"/>
      </w:pPr>
      <w:r w:rsidRPr="00135F97">
        <w:t>Cet exploit de la Collecte Nationale existe depuis la création du réseau des Banques Alimentaires il y a 35 ans : en 1984, la première Banque Alimentaire créée à Arcueil lançait des collectes dans les magasins. Mais c’est en 1985, avec le soutien de la Mairie de Paris, que la première grande collecte est organisée à Paris. En 1986, quinze Banques Alimentaires re</w:t>
      </w:r>
      <w:r w:rsidR="00994CD0">
        <w:t>cevaient</w:t>
      </w:r>
      <w:r w:rsidRPr="00135F97">
        <w:t xml:space="preserve"> 129 tonnes de pro</w:t>
      </w:r>
      <w:r w:rsidR="001C0C73">
        <w:t>duits. Aujourd’hui c’est 11 500</w:t>
      </w:r>
      <w:r w:rsidRPr="00135F97">
        <w:t xml:space="preserve"> tonnes de denrées qui sont récoltées en un week-end !</w:t>
      </w:r>
    </w:p>
    <w:p w:rsidR="00135F97" w:rsidRPr="00135F97" w:rsidRDefault="00135F97" w:rsidP="0048772E">
      <w:pPr>
        <w:jc w:val="both"/>
      </w:pPr>
    </w:p>
    <w:p w:rsidR="00135F97" w:rsidRPr="00135F97" w:rsidRDefault="00135F97" w:rsidP="0048772E">
      <w:pPr>
        <w:jc w:val="both"/>
      </w:pPr>
      <w:r w:rsidRPr="00135F97">
        <w:t xml:space="preserve">Pour Jacques Bailet, Président du réseau des Banques Alimentaires : « </w:t>
      </w:r>
      <w:r w:rsidRPr="00135F97">
        <w:rPr>
          <w:i/>
        </w:rPr>
        <w:t xml:space="preserve">Depuis 35 ans, la générosité de </w:t>
      </w:r>
      <w:r w:rsidR="00994CD0">
        <w:rPr>
          <w:i/>
        </w:rPr>
        <w:t>nos concitoyens est au rendez-</w:t>
      </w:r>
      <w:r w:rsidRPr="00135F97">
        <w:rPr>
          <w:i/>
        </w:rPr>
        <w:t>vous de ce grand moment de solidarité porté par nos « Gilets orange ». En trois jours, cette mobilisation va nous permettre de collecter l’équivalent de plus de vingt millions de repas, et aider ainsi l’Homme à se restaurer.</w:t>
      </w:r>
      <w:r w:rsidRPr="00135F97">
        <w:t xml:space="preserve"> »</w:t>
      </w:r>
    </w:p>
    <w:p w:rsidR="00135F97" w:rsidRPr="00135F97" w:rsidRDefault="00135F97" w:rsidP="0048772E">
      <w:pPr>
        <w:jc w:val="both"/>
      </w:pPr>
    </w:p>
    <w:p w:rsidR="00135F97" w:rsidRPr="00135F97" w:rsidRDefault="00135F97" w:rsidP="0048772E">
      <w:pPr>
        <w:jc w:val="center"/>
        <w:rPr>
          <w:b/>
          <w:i/>
          <w:sz w:val="24"/>
        </w:rPr>
      </w:pPr>
      <w:r w:rsidRPr="00135F97">
        <w:rPr>
          <w:b/>
          <w:i/>
          <w:sz w:val="24"/>
        </w:rPr>
        <w:t>Ensemble, continuons à aider l'Homme à se restaurer.</w:t>
      </w:r>
    </w:p>
    <w:p w:rsidR="00135F97" w:rsidRPr="00135F97" w:rsidRDefault="00135F97" w:rsidP="00135F97"/>
    <w:p w:rsidR="00135F97" w:rsidRPr="00135F97" w:rsidRDefault="00135F97" w:rsidP="00135F97">
      <w:pPr>
        <w:rPr>
          <w:color w:val="ED7D31" w:themeColor="accent2"/>
          <w:sz w:val="20"/>
          <w:u w:val="single"/>
        </w:rPr>
      </w:pPr>
      <w:r w:rsidRPr="00135F97">
        <w:rPr>
          <w:color w:val="ED7D31" w:themeColor="accent2"/>
          <w:sz w:val="20"/>
          <w:u w:val="single"/>
        </w:rPr>
        <w:t xml:space="preserve">À propos des Banques Alimentaires </w:t>
      </w:r>
    </w:p>
    <w:p w:rsidR="00135F97" w:rsidRPr="00135F97" w:rsidRDefault="00135F97" w:rsidP="00135F97">
      <w:pPr>
        <w:rPr>
          <w:sz w:val="20"/>
        </w:rPr>
      </w:pPr>
      <w:r w:rsidRPr="00135F97">
        <w:rPr>
          <w:sz w:val="20"/>
        </w:rPr>
        <w:t>Créées en 1984, les Banques Alimentaires luttent depuis 35 ans contre la précarité́ et le gaspillage alimentaire.</w:t>
      </w:r>
    </w:p>
    <w:p w:rsidR="00135F97" w:rsidRPr="00135F97" w:rsidRDefault="00135F97" w:rsidP="00135F97">
      <w:pPr>
        <w:rPr>
          <w:sz w:val="20"/>
        </w:rPr>
      </w:pPr>
      <w:r w:rsidRPr="00135F97">
        <w:rPr>
          <w:sz w:val="20"/>
        </w:rPr>
        <w:t xml:space="preserve">Premier réseau national d’aide alimentaire avec 108 implantations, les Banques Alimentaires collectent chaque année sur tout le territoire près de 113 000 tonnes de denrées alimentaires auprès de la grande distribution, de l’industrie agroalimentaire, des agriculteurs et du grand public, avec également l’aide de l’Union européenne et de l’Etat, pour les distribuer à un réseau de 5400 associations et CCAS partenaires (Centre Communaux d’Action Sociale) et grâce à̀ l’engagement quotidien de plus de 6 520 bénévoles et 508 salariés répartis sur tout le territoire. </w:t>
      </w:r>
    </w:p>
    <w:p w:rsidR="00135F97" w:rsidRPr="00135F97" w:rsidRDefault="00135F97" w:rsidP="00135F97">
      <w:pPr>
        <w:rPr>
          <w:sz w:val="20"/>
        </w:rPr>
      </w:pPr>
    </w:p>
    <w:p w:rsidR="00135F97" w:rsidRPr="00135F97" w:rsidRDefault="00135F97" w:rsidP="00135F97">
      <w:pPr>
        <w:rPr>
          <w:color w:val="ED7D31" w:themeColor="accent2"/>
          <w:sz w:val="20"/>
        </w:rPr>
      </w:pPr>
      <w:r w:rsidRPr="00135F97">
        <w:rPr>
          <w:color w:val="ED7D31" w:themeColor="accent2"/>
          <w:sz w:val="20"/>
        </w:rPr>
        <w:t xml:space="preserve">Contacts Presse </w:t>
      </w:r>
    </w:p>
    <w:p w:rsidR="00135F97" w:rsidRPr="00135F97" w:rsidRDefault="00135F97" w:rsidP="00135F97">
      <w:pPr>
        <w:rPr>
          <w:sz w:val="20"/>
        </w:rPr>
      </w:pPr>
      <w:r w:rsidRPr="00135F97">
        <w:rPr>
          <w:sz w:val="20"/>
        </w:rPr>
        <w:t>Service Communication Fédération Française des Banques Alimentaires : 01 49 08 04 72</w:t>
      </w:r>
    </w:p>
    <w:p w:rsidR="00135F97" w:rsidRPr="00135F97" w:rsidRDefault="00135F97" w:rsidP="00135F97">
      <w:pPr>
        <w:rPr>
          <w:sz w:val="20"/>
        </w:rPr>
      </w:pPr>
      <w:r w:rsidRPr="00135F97">
        <w:rPr>
          <w:sz w:val="20"/>
        </w:rPr>
        <w:t>Attachée de presse : emilie.tomasso@3com-medias.com - 06 28 62 68 14</w:t>
      </w:r>
    </w:p>
    <w:p w:rsidR="002535DF" w:rsidRPr="00135F97" w:rsidRDefault="00135F97" w:rsidP="00135F97">
      <w:pPr>
        <w:rPr>
          <w:sz w:val="20"/>
        </w:rPr>
      </w:pPr>
      <w:r w:rsidRPr="00135F97">
        <w:rPr>
          <w:sz w:val="20"/>
        </w:rPr>
        <w:t>Pour plus d’informa</w:t>
      </w:r>
      <w:r w:rsidRPr="00135F97">
        <w:rPr>
          <w:color w:val="000000" w:themeColor="text1"/>
          <w:sz w:val="20"/>
        </w:rPr>
        <w:t xml:space="preserve">tions : </w:t>
      </w:r>
      <w:hyperlink r:id="rId7" w:history="1">
        <w:r w:rsidRPr="00135F97">
          <w:rPr>
            <w:rStyle w:val="Lienhypertexte"/>
            <w:color w:val="000000" w:themeColor="text1"/>
            <w:sz w:val="20"/>
          </w:rPr>
          <w:t>www.banquealimentaire.org</w:t>
        </w:r>
      </w:hyperlink>
      <w:r w:rsidRPr="00135F97">
        <w:rPr>
          <w:color w:val="000000" w:themeColor="text1"/>
          <w:sz w:val="20"/>
        </w:rPr>
        <w:t xml:space="preserve"> et </w:t>
      </w:r>
      <w:hyperlink r:id="rId8" w:history="1">
        <w:r w:rsidRPr="00135F97">
          <w:rPr>
            <w:rStyle w:val="Lienhypertexte"/>
            <w:color w:val="000000" w:themeColor="text1"/>
            <w:sz w:val="20"/>
          </w:rPr>
          <w:t>www.facebook.com/Banquealimentaire</w:t>
        </w:r>
      </w:hyperlink>
      <w:r>
        <w:rPr>
          <w:sz w:val="20"/>
        </w:rPr>
        <w:t xml:space="preserve"> </w:t>
      </w:r>
    </w:p>
    <w:sectPr w:rsidR="002535DF" w:rsidRPr="00135F97" w:rsidSect="00994CD0">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34" w:rsidRDefault="00FF3F34" w:rsidP="0048772E">
      <w:pPr>
        <w:spacing w:line="240" w:lineRule="auto"/>
      </w:pPr>
      <w:r>
        <w:separator/>
      </w:r>
    </w:p>
  </w:endnote>
  <w:endnote w:type="continuationSeparator" w:id="0">
    <w:p w:rsidR="00FF3F34" w:rsidRDefault="00FF3F34" w:rsidP="004877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34" w:rsidRDefault="00FF3F34" w:rsidP="0048772E">
      <w:pPr>
        <w:spacing w:line="240" w:lineRule="auto"/>
      </w:pPr>
      <w:r>
        <w:separator/>
      </w:r>
    </w:p>
  </w:footnote>
  <w:footnote w:type="continuationSeparator" w:id="0">
    <w:p w:rsidR="00FF3F34" w:rsidRDefault="00FF3F34" w:rsidP="004877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2E" w:rsidRDefault="0048772E">
    <w:pPr>
      <w:pStyle w:val="En-tte"/>
    </w:pPr>
    <w:r>
      <w:rPr>
        <w:noProof/>
        <w:lang w:eastAsia="fr-FR"/>
      </w:rPr>
      <w:drawing>
        <wp:inline distT="0" distB="0" distL="0" distR="0">
          <wp:extent cx="2781923" cy="6191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Banques_Alimentaire_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25681" cy="628863"/>
                  </a:xfrm>
                  <a:prstGeom prst="rect">
                    <a:avLst/>
                  </a:prstGeom>
                </pic:spPr>
              </pic:pic>
            </a:graphicData>
          </a:graphic>
        </wp:inline>
      </w:drawing>
    </w:r>
    <w:r>
      <w:tab/>
    </w:r>
    <w:r>
      <w:tab/>
    </w:r>
    <w:r>
      <w:rPr>
        <w:noProof/>
        <w:lang w:eastAsia="fr-FR"/>
      </w:rPr>
      <w:drawing>
        <wp:inline distT="0" distB="0" distL="0" distR="0">
          <wp:extent cx="737235" cy="736255"/>
          <wp:effectExtent l="0" t="0" r="571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_35ans_InterieurBlanc_RV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8799" cy="76777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A1E55"/>
    <w:multiLevelType w:val="hybridMultilevel"/>
    <w:tmpl w:val="A1746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135F97"/>
    <w:rsid w:val="000D4ED0"/>
    <w:rsid w:val="00135F97"/>
    <w:rsid w:val="001C0C73"/>
    <w:rsid w:val="002535DF"/>
    <w:rsid w:val="0028012D"/>
    <w:rsid w:val="002C2B66"/>
    <w:rsid w:val="003D6E99"/>
    <w:rsid w:val="0048772E"/>
    <w:rsid w:val="005331C0"/>
    <w:rsid w:val="00994CD0"/>
    <w:rsid w:val="00F41776"/>
    <w:rsid w:val="00FF3F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C0"/>
    <w:pPr>
      <w:spacing w:after="0" w:line="276" w:lineRule="auto"/>
    </w:pPr>
    <w:rPr>
      <w:rFonts w:ascii="Arial" w:hAnsi="Arial" w:cs="Arial"/>
    </w:rPr>
  </w:style>
  <w:style w:type="paragraph" w:styleId="Titre1">
    <w:name w:val="heading 1"/>
    <w:basedOn w:val="Normal"/>
    <w:next w:val="Normal"/>
    <w:link w:val="Titre1Car"/>
    <w:autoRedefine/>
    <w:uiPriority w:val="9"/>
    <w:qFormat/>
    <w:rsid w:val="000D4ED0"/>
    <w:pPr>
      <w:pBdr>
        <w:top w:val="single" w:sz="24" w:space="0" w:color="F07F09"/>
        <w:left w:val="single" w:sz="24" w:space="0" w:color="F07F09"/>
        <w:bottom w:val="single" w:sz="24" w:space="0" w:color="F07F09"/>
        <w:right w:val="single" w:sz="24" w:space="0" w:color="F07F09"/>
      </w:pBdr>
      <w:shd w:val="clear" w:color="auto" w:fill="F07F09"/>
      <w:jc w:val="center"/>
      <w:outlineLvl w:val="0"/>
    </w:pPr>
    <w:rPr>
      <w:b/>
      <w:bCs/>
      <w:caps/>
      <w:color w:val="FFFFFF"/>
      <w:spacing w:val="15"/>
    </w:rPr>
  </w:style>
  <w:style w:type="paragraph" w:styleId="Titre2">
    <w:name w:val="heading 2"/>
    <w:basedOn w:val="Normal"/>
    <w:next w:val="Normal"/>
    <w:link w:val="Titre2Car"/>
    <w:uiPriority w:val="9"/>
    <w:unhideWhenUsed/>
    <w:qFormat/>
    <w:rsid w:val="005331C0"/>
    <w:pPr>
      <w:pBdr>
        <w:top w:val="single" w:sz="24" w:space="0" w:color="FDE5CC"/>
        <w:left w:val="single" w:sz="24" w:space="0" w:color="FDE5CC"/>
        <w:bottom w:val="single" w:sz="24" w:space="0" w:color="FDE5CC"/>
        <w:right w:val="single" w:sz="24" w:space="0" w:color="FDE5CC"/>
      </w:pBdr>
      <w:shd w:val="clear" w:color="auto" w:fill="FDE5CC"/>
      <w:outlineLvl w:val="1"/>
    </w:pPr>
    <w:rPr>
      <w:rFonts w:eastAsia="Times New Roman"/>
      <w:caps/>
      <w:spacing w:val="15"/>
    </w:rPr>
  </w:style>
  <w:style w:type="paragraph" w:styleId="Titre3">
    <w:name w:val="heading 3"/>
    <w:basedOn w:val="Normal"/>
    <w:next w:val="Normal"/>
    <w:link w:val="Titre3Car"/>
    <w:uiPriority w:val="9"/>
    <w:unhideWhenUsed/>
    <w:qFormat/>
    <w:rsid w:val="000D4ED0"/>
    <w:pPr>
      <w:pBdr>
        <w:top w:val="single" w:sz="6" w:space="2" w:color="F07F09"/>
        <w:left w:val="single" w:sz="6" w:space="2" w:color="F07F09"/>
      </w:pBdr>
      <w:spacing w:line="288" w:lineRule="auto"/>
      <w:outlineLvl w:val="2"/>
    </w:pPr>
    <w:rPr>
      <w:iCs/>
      <w:caps/>
      <w:color w:val="595959"/>
      <w:spacing w:val="15"/>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4ED0"/>
    <w:rPr>
      <w:rFonts w:ascii="Arial" w:hAnsi="Arial" w:cs="Arial"/>
      <w:iCs/>
      <w:caps/>
      <w:color w:val="595959"/>
      <w:spacing w:val="15"/>
      <w:szCs w:val="21"/>
    </w:rPr>
  </w:style>
  <w:style w:type="character" w:customStyle="1" w:styleId="Titre1Car">
    <w:name w:val="Titre 1 Car"/>
    <w:basedOn w:val="Policepardfaut"/>
    <w:link w:val="Titre1"/>
    <w:uiPriority w:val="9"/>
    <w:rsid w:val="000D4ED0"/>
    <w:rPr>
      <w:rFonts w:ascii="Arial" w:hAnsi="Arial" w:cs="Arial"/>
      <w:b/>
      <w:bCs/>
      <w:caps/>
      <w:color w:val="FFFFFF"/>
      <w:spacing w:val="15"/>
      <w:shd w:val="clear" w:color="auto" w:fill="F07F09"/>
    </w:rPr>
  </w:style>
  <w:style w:type="character" w:customStyle="1" w:styleId="Titre2Car">
    <w:name w:val="Titre 2 Car"/>
    <w:basedOn w:val="Policepardfaut"/>
    <w:link w:val="Titre2"/>
    <w:uiPriority w:val="9"/>
    <w:rsid w:val="005331C0"/>
    <w:rPr>
      <w:rFonts w:ascii="Arial" w:eastAsia="Times New Roman" w:hAnsi="Arial" w:cs="Arial"/>
      <w:caps/>
      <w:spacing w:val="15"/>
      <w:shd w:val="clear" w:color="auto" w:fill="FDE5CC"/>
    </w:rPr>
  </w:style>
  <w:style w:type="paragraph" w:styleId="Titre">
    <w:name w:val="Title"/>
    <w:basedOn w:val="Normal"/>
    <w:next w:val="Normal"/>
    <w:link w:val="TitreCar"/>
    <w:uiPriority w:val="10"/>
    <w:qFormat/>
    <w:rsid w:val="005331C0"/>
    <w:rPr>
      <w:rFonts w:eastAsia="Times New Roman"/>
      <w:caps/>
      <w:color w:val="F07F09"/>
      <w:spacing w:val="10"/>
      <w:kern w:val="28"/>
      <w:sz w:val="40"/>
      <w:szCs w:val="52"/>
    </w:rPr>
  </w:style>
  <w:style w:type="character" w:customStyle="1" w:styleId="TitreCar">
    <w:name w:val="Titre Car"/>
    <w:basedOn w:val="Policepardfaut"/>
    <w:link w:val="Titre"/>
    <w:uiPriority w:val="10"/>
    <w:rsid w:val="005331C0"/>
    <w:rPr>
      <w:rFonts w:eastAsia="Times New Roman"/>
      <w:caps/>
      <w:color w:val="F07F09"/>
      <w:spacing w:val="10"/>
      <w:kern w:val="28"/>
      <w:sz w:val="40"/>
      <w:szCs w:val="52"/>
    </w:rPr>
  </w:style>
  <w:style w:type="paragraph" w:styleId="Sansinterligne">
    <w:name w:val="No Spacing"/>
    <w:basedOn w:val="Normal"/>
    <w:link w:val="SansinterligneCar"/>
    <w:uiPriority w:val="1"/>
    <w:qFormat/>
    <w:rsid w:val="005331C0"/>
    <w:pPr>
      <w:spacing w:line="240" w:lineRule="auto"/>
    </w:pPr>
    <w:rPr>
      <w:rFonts w:asciiTheme="minorHAnsi" w:hAnsiTheme="minorHAnsi" w:cstheme="minorBidi"/>
    </w:rPr>
  </w:style>
  <w:style w:type="character" w:customStyle="1" w:styleId="SansinterligneCar">
    <w:name w:val="Sans interligne Car"/>
    <w:basedOn w:val="Policepardfaut"/>
    <w:link w:val="Sansinterligne"/>
    <w:uiPriority w:val="1"/>
    <w:rsid w:val="005331C0"/>
  </w:style>
  <w:style w:type="paragraph" w:styleId="Paragraphedeliste">
    <w:name w:val="List Paragraph"/>
    <w:basedOn w:val="Normal"/>
    <w:uiPriority w:val="34"/>
    <w:qFormat/>
    <w:rsid w:val="00135F97"/>
    <w:pPr>
      <w:ind w:left="720"/>
      <w:contextualSpacing/>
    </w:pPr>
  </w:style>
  <w:style w:type="character" w:styleId="Lienhypertexte">
    <w:name w:val="Hyperlink"/>
    <w:basedOn w:val="Policepardfaut"/>
    <w:uiPriority w:val="99"/>
    <w:unhideWhenUsed/>
    <w:rsid w:val="00135F97"/>
    <w:rPr>
      <w:color w:val="0563C1" w:themeColor="hyperlink"/>
      <w:u w:val="single"/>
    </w:rPr>
  </w:style>
  <w:style w:type="paragraph" w:styleId="En-tte">
    <w:name w:val="header"/>
    <w:basedOn w:val="Normal"/>
    <w:link w:val="En-tteCar"/>
    <w:uiPriority w:val="99"/>
    <w:unhideWhenUsed/>
    <w:rsid w:val="0048772E"/>
    <w:pPr>
      <w:tabs>
        <w:tab w:val="center" w:pos="4536"/>
        <w:tab w:val="right" w:pos="9072"/>
      </w:tabs>
      <w:spacing w:line="240" w:lineRule="auto"/>
    </w:pPr>
  </w:style>
  <w:style w:type="character" w:customStyle="1" w:styleId="En-tteCar">
    <w:name w:val="En-tête Car"/>
    <w:basedOn w:val="Policepardfaut"/>
    <w:link w:val="En-tte"/>
    <w:uiPriority w:val="99"/>
    <w:rsid w:val="0048772E"/>
    <w:rPr>
      <w:rFonts w:ascii="Arial" w:hAnsi="Arial" w:cs="Arial"/>
    </w:rPr>
  </w:style>
  <w:style w:type="paragraph" w:styleId="Pieddepage">
    <w:name w:val="footer"/>
    <w:basedOn w:val="Normal"/>
    <w:link w:val="PieddepageCar"/>
    <w:uiPriority w:val="99"/>
    <w:unhideWhenUsed/>
    <w:rsid w:val="0048772E"/>
    <w:pPr>
      <w:tabs>
        <w:tab w:val="center" w:pos="4536"/>
        <w:tab w:val="right" w:pos="9072"/>
      </w:tabs>
      <w:spacing w:line="240" w:lineRule="auto"/>
    </w:pPr>
  </w:style>
  <w:style w:type="character" w:customStyle="1" w:styleId="PieddepageCar">
    <w:name w:val="Pied de page Car"/>
    <w:basedOn w:val="Policepardfaut"/>
    <w:link w:val="Pieddepage"/>
    <w:uiPriority w:val="99"/>
    <w:rsid w:val="0048772E"/>
    <w:rPr>
      <w:rFonts w:ascii="Arial" w:hAnsi="Arial" w:cs="Arial"/>
    </w:rPr>
  </w:style>
  <w:style w:type="paragraph" w:styleId="Textedebulles">
    <w:name w:val="Balloon Text"/>
    <w:basedOn w:val="Normal"/>
    <w:link w:val="TextedebullesCar"/>
    <w:uiPriority w:val="99"/>
    <w:semiHidden/>
    <w:unhideWhenUsed/>
    <w:rsid w:val="001C0C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nquealimentaire" TargetMode="External"/><Relationship Id="rId3" Type="http://schemas.openxmlformats.org/officeDocument/2006/relationships/settings" Target="settings.xml"/><Relationship Id="rId7" Type="http://schemas.openxmlformats.org/officeDocument/2006/relationships/hyperlink" Target="http://www.banquealimenta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Solène Job</dc:creator>
  <cp:lastModifiedBy>Martine</cp:lastModifiedBy>
  <cp:revision>2</cp:revision>
  <dcterms:created xsi:type="dcterms:W3CDTF">2019-11-17T09:25:00Z</dcterms:created>
  <dcterms:modified xsi:type="dcterms:W3CDTF">2019-11-17T09:25:00Z</dcterms:modified>
</cp:coreProperties>
</file>